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5"/>
        <w:spacing w:line="520" w:lineRule="exact"/>
        <w:jc w:val="left"/>
        <w:rPr>
          <w:rFonts w:ascii="仿宋" w:hAnsi="仿宋" w:eastAsia="仿宋"/>
          <w:b w:val="0"/>
          <w:sz w:val="32"/>
          <w:szCs w:val="32"/>
        </w:rPr>
      </w:pPr>
      <w:r>
        <w:rPr>
          <w:rFonts w:ascii="仿宋" w:hAnsi="仿宋" w:eastAsia="仿宋"/>
          <w:b w:val="0"/>
          <w:sz w:val="32"/>
          <w:szCs w:val="32"/>
        </w:rPr>
        <w:t>附件</w:t>
      </w:r>
    </w:p>
    <w:p>
      <w:pPr>
        <w:pStyle w:val="5"/>
        <w:spacing w:line="520" w:lineRule="exact"/>
        <w:jc w:val="left"/>
        <w:rPr>
          <w:rFonts w:ascii="方正小标宋简体" w:hAnsi="宋体" w:eastAsia="方正小标宋简体"/>
          <w:b w:val="0"/>
          <w:sz w:val="32"/>
          <w:szCs w:val="32"/>
        </w:rPr>
      </w:pPr>
    </w:p>
    <w:p>
      <w:pPr>
        <w:pStyle w:val="5"/>
        <w:spacing w:line="520" w:lineRule="exact"/>
        <w:rPr>
          <w:rFonts w:ascii="方正小标宋简体" w:hAnsi="宋体" w:eastAsia="方正小标宋简体"/>
          <w:b w:val="0"/>
          <w:sz w:val="44"/>
          <w:szCs w:val="44"/>
        </w:rPr>
      </w:pPr>
      <w:r>
        <w:rPr>
          <w:rFonts w:hint="eastAsia" w:ascii="方正小标宋简体" w:hAnsi="宋体" w:eastAsia="方正小标宋简体"/>
          <w:b w:val="0"/>
          <w:sz w:val="44"/>
          <w:szCs w:val="44"/>
        </w:rPr>
        <w:t>江苏省</w:t>
      </w:r>
      <w:r>
        <w:rPr>
          <w:rFonts w:ascii="方正小标宋简体" w:hAnsi="宋体" w:eastAsia="方正小标宋简体"/>
          <w:b w:val="0"/>
          <w:sz w:val="44"/>
          <w:szCs w:val="44"/>
        </w:rPr>
        <w:t>苏合投资运营集团有限公司</w:t>
      </w:r>
    </w:p>
    <w:p>
      <w:pPr>
        <w:pStyle w:val="5"/>
        <w:spacing w:line="520" w:lineRule="exact"/>
        <w:rPr>
          <w:rFonts w:ascii="方正小标宋简体" w:hAnsi="宋体" w:eastAsia="方正小标宋简体"/>
          <w:b w:val="0"/>
          <w:sz w:val="44"/>
          <w:szCs w:val="44"/>
        </w:rPr>
      </w:pPr>
      <w:r>
        <w:rPr>
          <w:rFonts w:hint="eastAsia" w:ascii="方正小标宋简体" w:hAnsi="宋体" w:eastAsia="方正小标宋简体"/>
          <w:b w:val="0"/>
          <w:sz w:val="44"/>
          <w:szCs w:val="44"/>
        </w:rPr>
        <w:t>2020年</w:t>
      </w:r>
      <w:r>
        <w:rPr>
          <w:rFonts w:ascii="方正小标宋简体" w:hAnsi="宋体" w:eastAsia="方正小标宋简体"/>
          <w:b w:val="0"/>
          <w:sz w:val="44"/>
          <w:szCs w:val="44"/>
        </w:rPr>
        <w:t>度</w:t>
      </w:r>
      <w:r>
        <w:rPr>
          <w:rFonts w:hint="eastAsia" w:ascii="方正小标宋简体" w:hAnsi="宋体" w:eastAsia="方正小标宋简体"/>
          <w:b w:val="0"/>
          <w:sz w:val="44"/>
          <w:szCs w:val="44"/>
        </w:rPr>
        <w:t>财务报表</w:t>
      </w:r>
      <w:r>
        <w:rPr>
          <w:rFonts w:ascii="方正小标宋简体" w:hAnsi="宋体" w:eastAsia="方正小标宋简体"/>
          <w:b w:val="0"/>
          <w:sz w:val="44"/>
          <w:szCs w:val="44"/>
        </w:rPr>
        <w:t>审计和经济效益审计</w:t>
      </w:r>
    </w:p>
    <w:p>
      <w:pPr>
        <w:pStyle w:val="5"/>
        <w:spacing w:line="520" w:lineRule="exact"/>
        <w:rPr>
          <w:rFonts w:ascii="方正小标宋简体" w:hAnsi="宋体" w:eastAsia="方正小标宋简体"/>
          <w:b w:val="0"/>
          <w:sz w:val="44"/>
          <w:szCs w:val="44"/>
        </w:rPr>
      </w:pPr>
      <w:r>
        <w:rPr>
          <w:rFonts w:hint="eastAsia" w:ascii="方正小标宋简体" w:hAnsi="宋体" w:eastAsia="方正小标宋简体"/>
          <w:b w:val="0"/>
          <w:sz w:val="44"/>
          <w:szCs w:val="44"/>
        </w:rPr>
        <w:t>会计师事务所</w:t>
      </w:r>
      <w:r>
        <w:rPr>
          <w:rFonts w:ascii="方正小标宋简体" w:hAnsi="宋体" w:eastAsia="方正小标宋简体"/>
          <w:b w:val="0"/>
          <w:sz w:val="44"/>
          <w:szCs w:val="44"/>
        </w:rPr>
        <w:t>选聘</w:t>
      </w:r>
      <w:r>
        <w:rPr>
          <w:rFonts w:hint="eastAsia" w:ascii="方正小标宋简体" w:hAnsi="宋体" w:eastAsia="方正小标宋简体"/>
          <w:b w:val="0"/>
          <w:sz w:val="44"/>
          <w:szCs w:val="44"/>
        </w:rPr>
        <w:t>中标</w:t>
      </w:r>
      <w:r>
        <w:rPr>
          <w:rFonts w:ascii="方正小标宋简体" w:hAnsi="宋体" w:eastAsia="方正小标宋简体"/>
          <w:b w:val="0"/>
          <w:sz w:val="44"/>
          <w:szCs w:val="44"/>
        </w:rPr>
        <w:t>公告</w:t>
      </w:r>
    </w:p>
    <w:p>
      <w:pPr>
        <w:spacing w:line="560" w:lineRule="exact"/>
        <w:rPr>
          <w:rFonts w:ascii="仿宋" w:hAnsi="仿宋" w:eastAsia="仿宋"/>
          <w:sz w:val="32"/>
          <w:szCs w:val="32"/>
        </w:rPr>
      </w:pPr>
    </w:p>
    <w:p>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江苏</w:t>
      </w:r>
      <w:r>
        <w:rPr>
          <w:rFonts w:ascii="仿宋" w:hAnsi="仿宋" w:eastAsia="仿宋"/>
          <w:sz w:val="32"/>
          <w:szCs w:val="32"/>
        </w:rPr>
        <w:t>省苏合投资运营集团有限公司</w:t>
      </w:r>
      <w:r>
        <w:rPr>
          <w:rFonts w:hint="eastAsia" w:ascii="仿宋" w:hAnsi="仿宋" w:eastAsia="仿宋"/>
          <w:sz w:val="32"/>
          <w:szCs w:val="32"/>
        </w:rPr>
        <w:t>（以下</w:t>
      </w:r>
      <w:r>
        <w:rPr>
          <w:rFonts w:ascii="仿宋" w:hAnsi="仿宋" w:eastAsia="仿宋"/>
          <w:sz w:val="32"/>
          <w:szCs w:val="32"/>
        </w:rPr>
        <w:t>简称苏合集团</w:t>
      </w:r>
      <w:r>
        <w:rPr>
          <w:rFonts w:hint="eastAsia" w:ascii="仿宋" w:hAnsi="仿宋" w:eastAsia="仿宋"/>
          <w:sz w:val="32"/>
          <w:szCs w:val="32"/>
        </w:rPr>
        <w:t>）</w:t>
      </w:r>
      <w:r>
        <w:rPr>
          <w:rFonts w:ascii="仿宋" w:hAnsi="仿宋" w:eastAsia="仿宋"/>
          <w:sz w:val="32"/>
          <w:szCs w:val="32"/>
        </w:rPr>
        <w:t>于</w:t>
      </w:r>
      <w:r>
        <w:rPr>
          <w:rFonts w:hint="eastAsia" w:ascii="仿宋" w:hAnsi="仿宋" w:eastAsia="仿宋"/>
          <w:sz w:val="32"/>
          <w:szCs w:val="32"/>
        </w:rPr>
        <w:t>2020年12月17日在</w:t>
      </w:r>
      <w:r>
        <w:rPr>
          <w:rFonts w:ascii="仿宋" w:hAnsi="仿宋" w:eastAsia="仿宋"/>
          <w:sz w:val="32"/>
          <w:szCs w:val="32"/>
        </w:rPr>
        <w:t>网上公开</w:t>
      </w:r>
      <w:r>
        <w:rPr>
          <w:rFonts w:hint="eastAsia" w:ascii="仿宋" w:hAnsi="仿宋" w:eastAsia="仿宋"/>
          <w:sz w:val="32"/>
          <w:szCs w:val="32"/>
        </w:rPr>
        <w:t>发布了《公开选聘会计师事务所开展年度审计招标公告》。</w:t>
      </w:r>
      <w:r>
        <w:rPr>
          <w:rFonts w:ascii="仿宋" w:hAnsi="仿宋" w:eastAsia="仿宋"/>
          <w:sz w:val="32"/>
          <w:szCs w:val="32"/>
        </w:rPr>
        <w:t>截止</w:t>
      </w:r>
      <w:r>
        <w:rPr>
          <w:rFonts w:hint="eastAsia" w:ascii="仿宋" w:hAnsi="仿宋" w:eastAsia="仿宋"/>
          <w:sz w:val="32"/>
          <w:szCs w:val="32"/>
        </w:rPr>
        <w:t>2020年12月27日</w:t>
      </w:r>
      <w:r>
        <w:rPr>
          <w:rFonts w:ascii="仿宋" w:hAnsi="仿宋" w:eastAsia="仿宋"/>
          <w:sz w:val="32"/>
          <w:szCs w:val="32"/>
        </w:rPr>
        <w:t>，</w:t>
      </w:r>
      <w:r>
        <w:rPr>
          <w:rFonts w:hint="eastAsia" w:ascii="仿宋" w:hAnsi="仿宋" w:eastAsia="仿宋"/>
          <w:sz w:val="32"/>
          <w:szCs w:val="32"/>
        </w:rPr>
        <w:t>共</w:t>
      </w:r>
      <w:r>
        <w:rPr>
          <w:rFonts w:ascii="仿宋" w:hAnsi="仿宋" w:eastAsia="仿宋"/>
          <w:sz w:val="32"/>
          <w:szCs w:val="32"/>
        </w:rPr>
        <w:t>收到</w:t>
      </w:r>
      <w:r>
        <w:rPr>
          <w:rFonts w:hint="eastAsia" w:ascii="仿宋" w:hAnsi="仿宋" w:eastAsia="仿宋"/>
          <w:sz w:val="32"/>
          <w:szCs w:val="32"/>
        </w:rPr>
        <w:t>（中兴华会计师事务所（特殊普通合伙）江苏分所、亚太（集团）会计师事务所（特殊普通合伙）、大华会计师事务所（特殊普通合伙）江苏分所、大信会计师事务所（特殊普通合伙）南京分所等4家审计机构合计6套投标文件</w:t>
      </w:r>
      <w:r>
        <w:rPr>
          <w:rFonts w:ascii="仿宋" w:hAnsi="仿宋" w:eastAsia="仿宋"/>
          <w:sz w:val="32"/>
          <w:szCs w:val="32"/>
        </w:rPr>
        <w:t>。</w:t>
      </w:r>
    </w:p>
    <w:p>
      <w:pPr>
        <w:adjustRightInd w:val="0"/>
        <w:snapToGrid w:val="0"/>
        <w:spacing w:line="560" w:lineRule="exact"/>
        <w:ind w:firstLine="640" w:firstLineChars="200"/>
        <w:rPr>
          <w:rFonts w:ascii="仿宋" w:hAnsi="仿宋" w:eastAsia="仿宋"/>
          <w:sz w:val="32"/>
          <w:szCs w:val="32"/>
        </w:rPr>
      </w:pPr>
      <w:r>
        <w:rPr>
          <w:rFonts w:ascii="仿宋" w:hAnsi="仿宋" w:eastAsia="仿宋"/>
          <w:sz w:val="32"/>
          <w:szCs w:val="32"/>
        </w:rPr>
        <w:t>根据</w:t>
      </w:r>
      <w:r>
        <w:rPr>
          <w:rFonts w:hint="eastAsia" w:ascii="仿宋" w:hAnsi="仿宋" w:eastAsia="仿宋"/>
          <w:sz w:val="32"/>
          <w:szCs w:val="32"/>
        </w:rPr>
        <w:t>苏合集团</w:t>
      </w:r>
      <w:r>
        <w:rPr>
          <w:rFonts w:ascii="仿宋" w:hAnsi="仿宋" w:eastAsia="仿宋"/>
          <w:sz w:val="32"/>
          <w:szCs w:val="32"/>
        </w:rPr>
        <w:t>《</w:t>
      </w:r>
      <w:r>
        <w:rPr>
          <w:rFonts w:hint="eastAsia" w:ascii="仿宋" w:hAnsi="仿宋" w:eastAsia="仿宋"/>
          <w:sz w:val="32"/>
          <w:szCs w:val="32"/>
        </w:rPr>
        <w:t>审计</w:t>
      </w:r>
      <w:r>
        <w:rPr>
          <w:rFonts w:ascii="仿宋" w:hAnsi="仿宋" w:eastAsia="仿宋"/>
          <w:sz w:val="32"/>
          <w:szCs w:val="32"/>
        </w:rPr>
        <w:t>管理办法（</w:t>
      </w:r>
      <w:r>
        <w:rPr>
          <w:rFonts w:hint="eastAsia" w:ascii="仿宋" w:hAnsi="仿宋" w:eastAsia="仿宋"/>
          <w:sz w:val="32"/>
          <w:szCs w:val="32"/>
        </w:rPr>
        <w:t>试行</w:t>
      </w:r>
      <w:r>
        <w:rPr>
          <w:rFonts w:ascii="仿宋" w:hAnsi="仿宋" w:eastAsia="仿宋"/>
          <w:sz w:val="32"/>
          <w:szCs w:val="32"/>
        </w:rPr>
        <w:t>）》</w:t>
      </w:r>
      <w:r>
        <w:rPr>
          <w:rFonts w:hint="eastAsia" w:ascii="仿宋" w:hAnsi="仿宋" w:eastAsia="仿宋"/>
          <w:sz w:val="32"/>
          <w:szCs w:val="32"/>
        </w:rPr>
        <w:t>和</w:t>
      </w:r>
      <w:r>
        <w:rPr>
          <w:rFonts w:ascii="仿宋" w:hAnsi="仿宋" w:eastAsia="仿宋"/>
          <w:sz w:val="32"/>
          <w:szCs w:val="32"/>
        </w:rPr>
        <w:t>《选聘中介</w:t>
      </w:r>
      <w:r>
        <w:rPr>
          <w:rFonts w:hint="eastAsia" w:ascii="仿宋" w:hAnsi="仿宋" w:eastAsia="仿宋"/>
          <w:sz w:val="32"/>
          <w:szCs w:val="32"/>
        </w:rPr>
        <w:t>机构</w:t>
      </w:r>
      <w:r>
        <w:rPr>
          <w:rFonts w:ascii="仿宋" w:hAnsi="仿宋" w:eastAsia="仿宋"/>
          <w:sz w:val="32"/>
          <w:szCs w:val="32"/>
        </w:rPr>
        <w:t>管理办法（</w:t>
      </w:r>
      <w:r>
        <w:rPr>
          <w:rFonts w:hint="eastAsia" w:ascii="仿宋" w:hAnsi="仿宋" w:eastAsia="仿宋"/>
          <w:sz w:val="32"/>
          <w:szCs w:val="32"/>
        </w:rPr>
        <w:t>试行</w:t>
      </w:r>
      <w:r>
        <w:rPr>
          <w:rFonts w:ascii="仿宋" w:hAnsi="仿宋" w:eastAsia="仿宋"/>
          <w:sz w:val="32"/>
          <w:szCs w:val="32"/>
        </w:rPr>
        <w:t>）》</w:t>
      </w:r>
      <w:r>
        <w:rPr>
          <w:rFonts w:hint="eastAsia" w:ascii="仿宋" w:hAnsi="仿宋" w:eastAsia="仿宋"/>
          <w:sz w:val="32"/>
          <w:szCs w:val="32"/>
        </w:rPr>
        <w:t>等相关规定</w:t>
      </w:r>
      <w:r>
        <w:rPr>
          <w:rFonts w:ascii="仿宋" w:hAnsi="仿宋" w:eastAsia="仿宋"/>
          <w:sz w:val="32"/>
          <w:szCs w:val="32"/>
        </w:rPr>
        <w:t>，集团于</w:t>
      </w:r>
      <w:r>
        <w:rPr>
          <w:rFonts w:hint="eastAsia" w:ascii="仿宋" w:hAnsi="仿宋" w:eastAsia="仿宋"/>
          <w:sz w:val="32"/>
          <w:szCs w:val="32"/>
        </w:rPr>
        <w:t>2021年1月11日</w:t>
      </w:r>
      <w:r>
        <w:rPr>
          <w:rFonts w:ascii="仿宋" w:hAnsi="仿宋" w:eastAsia="仿宋"/>
          <w:sz w:val="32"/>
          <w:szCs w:val="32"/>
        </w:rPr>
        <w:t>成立</w:t>
      </w:r>
      <w:r>
        <w:rPr>
          <w:rFonts w:hint="eastAsia" w:ascii="仿宋" w:hAnsi="仿宋" w:eastAsia="仿宋"/>
          <w:sz w:val="32"/>
          <w:szCs w:val="32"/>
        </w:rPr>
        <w:t>评标</w:t>
      </w:r>
      <w:r>
        <w:rPr>
          <w:rFonts w:ascii="仿宋" w:hAnsi="仿宋" w:eastAsia="仿宋"/>
          <w:sz w:val="32"/>
          <w:szCs w:val="32"/>
        </w:rPr>
        <w:t>小组并组织</w:t>
      </w:r>
      <w:r>
        <w:rPr>
          <w:rFonts w:hint="eastAsia" w:ascii="仿宋" w:hAnsi="仿宋" w:eastAsia="仿宋"/>
          <w:sz w:val="32"/>
          <w:szCs w:val="32"/>
        </w:rPr>
        <w:t>对投标人</w:t>
      </w:r>
      <w:r>
        <w:rPr>
          <w:rFonts w:ascii="仿宋" w:hAnsi="仿宋" w:eastAsia="仿宋"/>
          <w:sz w:val="32"/>
          <w:szCs w:val="32"/>
        </w:rPr>
        <w:t>密封</w:t>
      </w:r>
      <w:r>
        <w:rPr>
          <w:rFonts w:hint="eastAsia" w:ascii="仿宋" w:hAnsi="仿宋" w:eastAsia="仿宋"/>
          <w:sz w:val="32"/>
          <w:szCs w:val="32"/>
        </w:rPr>
        <w:t>标书</w:t>
      </w:r>
      <w:r>
        <w:rPr>
          <w:rFonts w:ascii="仿宋" w:hAnsi="仿宋" w:eastAsia="仿宋"/>
          <w:sz w:val="32"/>
          <w:szCs w:val="32"/>
        </w:rPr>
        <w:t>进行了现场开标、评标</w:t>
      </w:r>
      <w:r>
        <w:rPr>
          <w:rFonts w:hint="eastAsia" w:ascii="仿宋" w:hAnsi="仿宋" w:eastAsia="仿宋"/>
          <w:sz w:val="32"/>
          <w:szCs w:val="32"/>
        </w:rPr>
        <w:t>。通过对各投标人专业资质、服务价格以及投标文件的完整性</w:t>
      </w:r>
      <w:r>
        <w:rPr>
          <w:rFonts w:ascii="仿宋" w:hAnsi="仿宋" w:eastAsia="仿宋"/>
          <w:sz w:val="32"/>
          <w:szCs w:val="32"/>
        </w:rPr>
        <w:t>等方面公允评定，确定：</w:t>
      </w:r>
    </w:p>
    <w:p>
      <w:pPr>
        <w:adjustRightInd w:val="0"/>
        <w:snapToGrid w:val="0"/>
        <w:spacing w:line="560" w:lineRule="exact"/>
        <w:ind w:firstLine="640" w:firstLineChars="200"/>
        <w:rPr>
          <w:rFonts w:ascii="仿宋" w:hAnsi="仿宋" w:eastAsia="仿宋"/>
          <w:sz w:val="32"/>
          <w:szCs w:val="32"/>
        </w:rPr>
      </w:pPr>
    </w:p>
    <w:p>
      <w:pPr>
        <w:adjustRightInd w:val="0"/>
        <w:snapToGrid w:val="0"/>
        <w:spacing w:line="560" w:lineRule="exact"/>
        <w:ind w:firstLine="640" w:firstLineChars="200"/>
        <w:rPr>
          <w:rFonts w:ascii="仿宋" w:hAnsi="仿宋" w:eastAsia="仿宋"/>
          <w:sz w:val="32"/>
          <w:szCs w:val="32"/>
        </w:rPr>
      </w:pPr>
    </w:p>
    <w:p>
      <w:pPr>
        <w:adjustRightInd w:val="0"/>
        <w:snapToGrid w:val="0"/>
        <w:spacing w:line="560" w:lineRule="exact"/>
        <w:ind w:firstLine="640" w:firstLineChars="200"/>
        <w:rPr>
          <w:rFonts w:ascii="仿宋" w:hAnsi="仿宋" w:eastAsia="仿宋"/>
          <w:sz w:val="32"/>
          <w:szCs w:val="32"/>
        </w:rPr>
      </w:pPr>
    </w:p>
    <w:p>
      <w:pPr>
        <w:adjustRightInd w:val="0"/>
        <w:snapToGrid w:val="0"/>
        <w:spacing w:line="560" w:lineRule="exact"/>
        <w:ind w:firstLine="640" w:firstLineChars="200"/>
        <w:rPr>
          <w:rFonts w:ascii="仿宋" w:hAnsi="仿宋" w:eastAsia="仿宋"/>
          <w:sz w:val="32"/>
          <w:szCs w:val="32"/>
        </w:rPr>
      </w:pPr>
    </w:p>
    <w:tbl>
      <w:tblPr>
        <w:tblStyle w:val="7"/>
        <w:tblW w:w="4847" w:type="pct"/>
        <w:tblInd w:w="25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226"/>
        <w:gridCol w:w="355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840" w:hRule="atLeast"/>
        </w:trPr>
        <w:tc>
          <w:tcPr>
            <w:tcW w:w="2975" w:type="pct"/>
            <w:vAlign w:val="center"/>
          </w:tcPr>
          <w:p>
            <w:pPr>
              <w:adjustRightInd w:val="0"/>
              <w:snapToGrid w:val="0"/>
              <w:spacing w:line="400" w:lineRule="exact"/>
              <w:jc w:val="center"/>
              <w:rPr>
                <w:rFonts w:ascii="仿宋" w:hAnsi="仿宋" w:eastAsia="仿宋"/>
                <w:b/>
                <w:sz w:val="28"/>
                <w:szCs w:val="28"/>
              </w:rPr>
            </w:pPr>
            <w:r>
              <w:rPr>
                <w:rFonts w:ascii="仿宋" w:hAnsi="仿宋" w:eastAsia="仿宋"/>
                <w:b/>
                <w:sz w:val="28"/>
                <w:szCs w:val="28"/>
              </w:rPr>
              <w:t>中标项目</w:t>
            </w:r>
          </w:p>
        </w:tc>
        <w:tc>
          <w:tcPr>
            <w:tcW w:w="2025" w:type="pct"/>
            <w:vAlign w:val="center"/>
          </w:tcPr>
          <w:p>
            <w:pPr>
              <w:adjustRightInd w:val="0"/>
              <w:snapToGrid w:val="0"/>
              <w:spacing w:line="400" w:lineRule="exact"/>
              <w:jc w:val="center"/>
              <w:rPr>
                <w:rFonts w:ascii="仿宋" w:hAnsi="仿宋" w:eastAsia="仿宋"/>
                <w:b/>
                <w:sz w:val="28"/>
                <w:szCs w:val="28"/>
              </w:rPr>
            </w:pPr>
            <w:r>
              <w:rPr>
                <w:rFonts w:hint="eastAsia" w:ascii="仿宋" w:hAnsi="仿宋" w:eastAsia="仿宋"/>
                <w:b/>
                <w:sz w:val="28"/>
                <w:szCs w:val="28"/>
              </w:rPr>
              <w:t>中标</w:t>
            </w:r>
            <w:r>
              <w:rPr>
                <w:rFonts w:ascii="仿宋" w:hAnsi="仿宋" w:eastAsia="仿宋"/>
                <w:b/>
                <w:sz w:val="28"/>
                <w:szCs w:val="28"/>
              </w:rPr>
              <w:t>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90" w:hRule="atLeast"/>
        </w:trPr>
        <w:tc>
          <w:tcPr>
            <w:tcW w:w="2975" w:type="pct"/>
            <w:vAlign w:val="center"/>
          </w:tcPr>
          <w:p>
            <w:pPr>
              <w:adjustRightInd w:val="0"/>
              <w:snapToGrid w:val="0"/>
              <w:spacing w:line="400" w:lineRule="exact"/>
              <w:jc w:val="center"/>
              <w:rPr>
                <w:rFonts w:ascii="仿宋" w:hAnsi="仿宋" w:eastAsia="仿宋"/>
                <w:b/>
                <w:sz w:val="28"/>
                <w:szCs w:val="32"/>
              </w:rPr>
            </w:pPr>
            <w:r>
              <w:rPr>
                <w:rFonts w:hint="eastAsia" w:ascii="仿宋" w:hAnsi="仿宋" w:eastAsia="仿宋"/>
                <w:b/>
                <w:sz w:val="28"/>
                <w:szCs w:val="32"/>
              </w:rPr>
              <w:t>项目一</w:t>
            </w:r>
          </w:p>
          <w:p>
            <w:pPr>
              <w:adjustRightInd w:val="0"/>
              <w:snapToGrid w:val="0"/>
              <w:spacing w:line="400" w:lineRule="exact"/>
              <w:jc w:val="center"/>
              <w:rPr>
                <w:rFonts w:ascii="仿宋" w:hAnsi="仿宋" w:eastAsia="仿宋"/>
                <w:sz w:val="24"/>
                <w:szCs w:val="24"/>
              </w:rPr>
            </w:pPr>
            <w:r>
              <w:rPr>
                <w:rFonts w:hint="eastAsia" w:ascii="仿宋" w:hAnsi="仿宋" w:eastAsia="仿宋"/>
                <w:sz w:val="28"/>
                <w:szCs w:val="32"/>
              </w:rPr>
              <w:t>（江苏省苏合投资运营集团有限公司财报审计；江苏省苏瑞置业有限公司、江苏先农电子商务有限公司、江苏苏合农业社会化服务有限公司和江苏苏合农批冷链物流有限公司经济效益审计）</w:t>
            </w:r>
          </w:p>
        </w:tc>
        <w:tc>
          <w:tcPr>
            <w:tcW w:w="2025" w:type="pct"/>
            <w:vAlign w:val="center"/>
          </w:tcPr>
          <w:p>
            <w:pPr>
              <w:adjustRightInd w:val="0"/>
              <w:snapToGrid w:val="0"/>
              <w:spacing w:line="400" w:lineRule="exact"/>
              <w:jc w:val="center"/>
              <w:rPr>
                <w:rFonts w:ascii="仿宋" w:hAnsi="仿宋" w:eastAsia="仿宋"/>
                <w:sz w:val="24"/>
                <w:szCs w:val="24"/>
              </w:rPr>
            </w:pPr>
            <w:r>
              <w:rPr>
                <w:rFonts w:hint="eastAsia" w:ascii="仿宋" w:hAnsi="仿宋" w:eastAsia="仿宋"/>
                <w:sz w:val="28"/>
                <w:szCs w:val="24"/>
              </w:rPr>
              <w:t>中兴华会计师事务所（特殊普通合伙）江苏分所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75" w:hRule="atLeast"/>
        </w:trPr>
        <w:tc>
          <w:tcPr>
            <w:tcW w:w="2975" w:type="pct"/>
            <w:vAlign w:val="center"/>
          </w:tcPr>
          <w:p>
            <w:pPr>
              <w:adjustRightInd w:val="0"/>
              <w:snapToGrid w:val="0"/>
              <w:spacing w:line="400" w:lineRule="exact"/>
              <w:jc w:val="center"/>
              <w:rPr>
                <w:rFonts w:ascii="仿宋" w:hAnsi="仿宋" w:eastAsia="仿宋"/>
                <w:b/>
                <w:sz w:val="28"/>
                <w:szCs w:val="28"/>
              </w:rPr>
            </w:pPr>
            <w:r>
              <w:rPr>
                <w:rFonts w:hint="eastAsia" w:ascii="仿宋" w:hAnsi="仿宋" w:eastAsia="仿宋"/>
                <w:b/>
                <w:sz w:val="28"/>
                <w:szCs w:val="28"/>
              </w:rPr>
              <w:t>中标项目</w:t>
            </w:r>
          </w:p>
        </w:tc>
        <w:tc>
          <w:tcPr>
            <w:tcW w:w="2025" w:type="pct"/>
            <w:vAlign w:val="center"/>
          </w:tcPr>
          <w:p>
            <w:pPr>
              <w:adjustRightInd w:val="0"/>
              <w:snapToGrid w:val="0"/>
              <w:spacing w:line="400" w:lineRule="exact"/>
              <w:jc w:val="center"/>
              <w:rPr>
                <w:rFonts w:ascii="仿宋" w:hAnsi="仿宋" w:eastAsia="仿宋"/>
                <w:b/>
                <w:sz w:val="28"/>
                <w:szCs w:val="28"/>
              </w:rPr>
            </w:pPr>
            <w:r>
              <w:rPr>
                <w:rFonts w:hint="eastAsia" w:ascii="仿宋" w:hAnsi="仿宋" w:eastAsia="仿宋"/>
                <w:b/>
                <w:sz w:val="28"/>
                <w:szCs w:val="28"/>
              </w:rPr>
              <w:t>中标</w:t>
            </w:r>
            <w:r>
              <w:rPr>
                <w:rFonts w:ascii="仿宋" w:hAnsi="仿宋" w:eastAsia="仿宋"/>
                <w:b/>
                <w:sz w:val="28"/>
                <w:szCs w:val="28"/>
              </w:rPr>
              <w:t>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81" w:hRule="atLeast"/>
        </w:trPr>
        <w:tc>
          <w:tcPr>
            <w:tcW w:w="2975" w:type="pct"/>
            <w:vAlign w:val="center"/>
          </w:tcPr>
          <w:p>
            <w:pPr>
              <w:adjustRightInd w:val="0"/>
              <w:snapToGrid w:val="0"/>
              <w:spacing w:line="400" w:lineRule="exact"/>
              <w:jc w:val="center"/>
              <w:rPr>
                <w:rFonts w:ascii="仿宋" w:hAnsi="仿宋" w:eastAsia="仿宋"/>
                <w:b/>
                <w:sz w:val="28"/>
                <w:szCs w:val="28"/>
              </w:rPr>
            </w:pPr>
            <w:r>
              <w:rPr>
                <w:rFonts w:hint="eastAsia" w:ascii="仿宋" w:hAnsi="仿宋" w:eastAsia="仿宋"/>
                <w:b/>
                <w:sz w:val="28"/>
                <w:szCs w:val="28"/>
              </w:rPr>
              <w:t>项目二</w:t>
            </w:r>
          </w:p>
          <w:p>
            <w:pPr>
              <w:adjustRightInd w:val="0"/>
              <w:snapToGrid w:val="0"/>
              <w:spacing w:line="400" w:lineRule="exact"/>
              <w:jc w:val="center"/>
              <w:rPr>
                <w:rFonts w:ascii="仿宋" w:hAnsi="仿宋" w:eastAsia="仿宋"/>
                <w:sz w:val="28"/>
                <w:szCs w:val="28"/>
              </w:rPr>
            </w:pPr>
            <w:r>
              <w:rPr>
                <w:rFonts w:hint="eastAsia" w:ascii="仿宋" w:hAnsi="仿宋" w:eastAsia="仿宋"/>
                <w:sz w:val="28"/>
                <w:szCs w:val="28"/>
              </w:rPr>
              <w:t>（江苏省果品控股公司、江苏省物联再生资源利用产业集团有限公司和江苏省棉麻（集团）有限公司经济效益审计）</w:t>
            </w:r>
          </w:p>
        </w:tc>
        <w:tc>
          <w:tcPr>
            <w:tcW w:w="2025" w:type="pct"/>
            <w:vAlign w:val="center"/>
          </w:tcPr>
          <w:p>
            <w:pPr>
              <w:adjustRightInd w:val="0"/>
              <w:snapToGrid w:val="0"/>
              <w:spacing w:line="400" w:lineRule="exact"/>
              <w:jc w:val="center"/>
              <w:rPr>
                <w:rFonts w:ascii="仿宋" w:hAnsi="仿宋" w:eastAsia="仿宋"/>
                <w:sz w:val="28"/>
                <w:szCs w:val="28"/>
              </w:rPr>
            </w:pPr>
            <w:r>
              <w:rPr>
                <w:rFonts w:hint="eastAsia" w:ascii="仿宋" w:hAnsi="仿宋" w:eastAsia="仿宋"/>
                <w:sz w:val="28"/>
                <w:szCs w:val="28"/>
              </w:rPr>
              <w:t>亚太（集团）会计师事务所（特殊普通合伙）</w:t>
            </w:r>
          </w:p>
        </w:tc>
      </w:tr>
    </w:tbl>
    <w:p>
      <w:pPr>
        <w:adjustRightInd w:val="0"/>
        <w:snapToGrid w:val="0"/>
        <w:spacing w:line="560" w:lineRule="exact"/>
        <w:ind w:firstLine="640" w:firstLineChars="200"/>
        <w:rPr>
          <w:rFonts w:ascii="仿宋" w:hAnsi="仿宋" w:eastAsia="仿宋"/>
          <w:sz w:val="32"/>
          <w:szCs w:val="32"/>
        </w:rPr>
      </w:pPr>
    </w:p>
    <w:p>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现</w:t>
      </w:r>
      <w:r>
        <w:rPr>
          <w:rFonts w:ascii="仿宋" w:hAnsi="仿宋" w:eastAsia="仿宋"/>
          <w:sz w:val="32"/>
          <w:szCs w:val="32"/>
        </w:rPr>
        <w:t>对评标结果予以公告，</w:t>
      </w:r>
      <w:r>
        <w:rPr>
          <w:rFonts w:hint="eastAsia" w:ascii="仿宋" w:hAnsi="仿宋" w:eastAsia="仿宋"/>
          <w:sz w:val="32"/>
          <w:szCs w:val="32"/>
        </w:rPr>
        <w:t>公告</w:t>
      </w:r>
      <w:r>
        <w:rPr>
          <w:rFonts w:ascii="仿宋" w:hAnsi="仿宋" w:eastAsia="仿宋"/>
          <w:sz w:val="32"/>
          <w:szCs w:val="32"/>
        </w:rPr>
        <w:t>时间自</w:t>
      </w:r>
      <w:r>
        <w:rPr>
          <w:rFonts w:hint="eastAsia" w:ascii="仿宋" w:hAnsi="仿宋" w:eastAsia="仿宋"/>
          <w:sz w:val="32"/>
          <w:szCs w:val="32"/>
        </w:rPr>
        <w:t>2021年1月15日起</w:t>
      </w:r>
      <w:r>
        <w:rPr>
          <w:rFonts w:ascii="仿宋" w:hAnsi="仿宋" w:eastAsia="仿宋"/>
          <w:sz w:val="32"/>
          <w:szCs w:val="32"/>
        </w:rPr>
        <w:t>至</w:t>
      </w:r>
      <w:r>
        <w:rPr>
          <w:rFonts w:hint="eastAsia" w:ascii="仿宋" w:hAnsi="仿宋" w:eastAsia="仿宋"/>
          <w:sz w:val="32"/>
          <w:szCs w:val="32"/>
        </w:rPr>
        <w:t>2021年1月22日止。公告</w:t>
      </w:r>
      <w:r>
        <w:rPr>
          <w:rFonts w:ascii="仿宋" w:hAnsi="仿宋" w:eastAsia="仿宋"/>
          <w:sz w:val="32"/>
          <w:szCs w:val="32"/>
        </w:rPr>
        <w:t>期间如有异议，请</w:t>
      </w:r>
      <w:r>
        <w:rPr>
          <w:rFonts w:hint="eastAsia" w:ascii="仿宋" w:hAnsi="仿宋" w:eastAsia="仿宋"/>
          <w:sz w:val="32"/>
          <w:szCs w:val="32"/>
        </w:rPr>
        <w:t>以</w:t>
      </w:r>
      <w:r>
        <w:rPr>
          <w:rFonts w:ascii="仿宋" w:hAnsi="仿宋" w:eastAsia="仿宋"/>
          <w:sz w:val="32"/>
          <w:szCs w:val="32"/>
        </w:rPr>
        <w:t>电话或书面形式向苏合集团纪委</w:t>
      </w:r>
      <w:r>
        <w:rPr>
          <w:rFonts w:hint="eastAsia" w:ascii="仿宋" w:hAnsi="仿宋" w:eastAsia="仿宋"/>
          <w:sz w:val="32"/>
          <w:szCs w:val="32"/>
        </w:rPr>
        <w:t>反映</w:t>
      </w:r>
      <w:r>
        <w:rPr>
          <w:rFonts w:ascii="仿宋" w:hAnsi="仿宋" w:eastAsia="仿宋"/>
          <w:sz w:val="32"/>
          <w:szCs w:val="32"/>
        </w:rPr>
        <w:t>，</w:t>
      </w:r>
      <w:r>
        <w:rPr>
          <w:rFonts w:hint="eastAsia" w:ascii="仿宋" w:hAnsi="仿宋" w:eastAsia="仿宋"/>
          <w:sz w:val="32"/>
          <w:szCs w:val="32"/>
        </w:rPr>
        <w:t>电话</w:t>
      </w:r>
      <w:r>
        <w:rPr>
          <w:rFonts w:ascii="仿宋" w:hAnsi="仿宋" w:eastAsia="仿宋"/>
          <w:sz w:val="32"/>
          <w:szCs w:val="32"/>
        </w:rPr>
        <w:t>：</w:t>
      </w:r>
      <w:r>
        <w:rPr>
          <w:rFonts w:hint="eastAsia" w:ascii="仿宋" w:hAnsi="仿宋" w:eastAsia="仿宋"/>
          <w:sz w:val="32"/>
          <w:szCs w:val="32"/>
        </w:rPr>
        <w:t>025</w:t>
      </w:r>
      <w:r>
        <w:rPr>
          <w:rFonts w:ascii="仿宋" w:hAnsi="仿宋" w:eastAsia="仿宋"/>
          <w:sz w:val="32"/>
          <w:szCs w:val="32"/>
        </w:rPr>
        <w:t>-8680</w:t>
      </w:r>
      <w:r>
        <w:rPr>
          <w:rFonts w:hint="eastAsia" w:ascii="仿宋" w:hAnsi="仿宋" w:eastAsia="仿宋"/>
          <w:sz w:val="32"/>
          <w:szCs w:val="32"/>
        </w:rPr>
        <w:t>8501转8851，地址</w:t>
      </w:r>
      <w:r>
        <w:rPr>
          <w:rFonts w:ascii="仿宋" w:hAnsi="仿宋" w:eastAsia="仿宋"/>
          <w:sz w:val="32"/>
          <w:szCs w:val="32"/>
        </w:rPr>
        <w:t>：</w:t>
      </w:r>
      <w:r>
        <w:rPr>
          <w:rFonts w:hint="eastAsia" w:ascii="仿宋" w:hAnsi="仿宋" w:eastAsia="仿宋"/>
          <w:sz w:val="32"/>
          <w:szCs w:val="32"/>
        </w:rPr>
        <w:t>南京市雨花台区凤台南路146号天合广场A座27楼纪检监察部。</w:t>
      </w:r>
    </w:p>
    <w:p>
      <w:pPr>
        <w:spacing w:line="560" w:lineRule="exact"/>
        <w:ind w:right="640"/>
        <w:rPr>
          <w:rFonts w:ascii="仿宋" w:hAnsi="仿宋" w:eastAsia="仿宋"/>
          <w:sz w:val="32"/>
          <w:szCs w:val="32"/>
        </w:rPr>
      </w:pPr>
    </w:p>
    <w:p>
      <w:pPr>
        <w:spacing w:line="560" w:lineRule="exact"/>
        <w:ind w:right="640"/>
        <w:rPr>
          <w:rFonts w:ascii="仿宋" w:hAnsi="仿宋" w:eastAsia="仿宋"/>
          <w:sz w:val="32"/>
          <w:szCs w:val="32"/>
        </w:rPr>
      </w:pPr>
    </w:p>
    <w:p>
      <w:pPr>
        <w:spacing w:line="560" w:lineRule="exact"/>
        <w:jc w:val="right"/>
        <w:rPr>
          <w:rFonts w:ascii="仿宋" w:hAnsi="仿宋" w:eastAsia="仿宋"/>
          <w:sz w:val="32"/>
          <w:szCs w:val="32"/>
        </w:rPr>
      </w:pPr>
      <w:r>
        <w:rPr>
          <w:rFonts w:hint="eastAsia" w:ascii="仿宋" w:hAnsi="仿宋" w:eastAsia="仿宋"/>
          <w:sz w:val="32"/>
          <w:szCs w:val="32"/>
        </w:rPr>
        <w:t>江苏省苏合投资运营集团有限公司</w:t>
      </w:r>
    </w:p>
    <w:p>
      <w:pPr>
        <w:spacing w:line="560" w:lineRule="exact"/>
        <w:ind w:right="640"/>
        <w:rPr>
          <w:rFonts w:ascii="仿宋" w:hAnsi="仿宋" w:eastAsia="仿宋"/>
          <w:sz w:val="32"/>
          <w:szCs w:val="32"/>
        </w:rPr>
      </w:pPr>
      <w:r>
        <w:rPr>
          <w:rFonts w:ascii="仿宋" w:hAnsi="仿宋" w:eastAsia="仿宋"/>
          <w:sz w:val="32"/>
          <w:szCs w:val="32"/>
        </w:rPr>
        <w:t xml:space="preserve">                              </w:t>
      </w:r>
      <w:r>
        <w:rPr>
          <w:rFonts w:hint="eastAsia" w:ascii="仿宋" w:hAnsi="仿宋" w:eastAsia="仿宋"/>
          <w:sz w:val="32"/>
          <w:szCs w:val="32"/>
        </w:rPr>
        <w:t xml:space="preserve">   2021年1月1</w:t>
      </w:r>
      <w:r>
        <w:rPr>
          <w:rFonts w:hint="eastAsia" w:ascii="仿宋" w:hAnsi="仿宋" w:eastAsia="仿宋"/>
          <w:sz w:val="32"/>
          <w:szCs w:val="32"/>
          <w:lang w:val="en-US" w:eastAsia="zh-CN"/>
        </w:rPr>
        <w:t>5</w:t>
      </w:r>
      <w:bookmarkStart w:id="0" w:name="_GoBack"/>
      <w:bookmarkEnd w:id="0"/>
      <w:r>
        <w:rPr>
          <w:rFonts w:hint="eastAsia" w:ascii="仿宋" w:hAnsi="仿宋" w:eastAsia="仿宋"/>
          <w:sz w:val="32"/>
          <w:szCs w:val="32"/>
        </w:rPr>
        <w:t>日</w:t>
      </w:r>
    </w:p>
    <w:sectPr>
      <w:footerReference r:id="rId3" w:type="default"/>
      <w:pgSz w:w="11906" w:h="16838"/>
      <w:pgMar w:top="2098" w:right="1474" w:bottom="1985" w:left="1588"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modern"/>
    <w:pitch w:val="default"/>
    <w:sig w:usb0="800002BF" w:usb1="38CF7CFA" w:usb2="00000016" w:usb3="00000000" w:csb0="00040001" w:csb1="00000000"/>
  </w:font>
  <w:font w:name="方正小标宋简体">
    <w:panose1 w:val="03000509000000000000"/>
    <w:charset w:val="86"/>
    <w:family w:val="script"/>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946797653"/>
      <w:docPartObj>
        <w:docPartGallery w:val="AutoText"/>
      </w:docPartObj>
    </w:sdtPr>
    <w:sdtContent>
      <w:p>
        <w:pPr>
          <w:pStyle w:val="3"/>
          <w:jc w:val="center"/>
        </w:pPr>
        <w:r>
          <w:fldChar w:fldCharType="begin"/>
        </w:r>
        <w:r>
          <w:instrText xml:space="preserve">PAGE   \* MERGEFORMAT</w:instrText>
        </w:r>
        <w:r>
          <w:fldChar w:fldCharType="separate"/>
        </w:r>
        <w:r>
          <w:rPr>
            <w:lang w:val="zh-CN"/>
          </w:rPr>
          <w:t>2</w:t>
        </w:r>
        <w:r>
          <w:fldChar w:fldCharType="end"/>
        </w:r>
      </w:p>
    </w:sdtContent>
  </w:sdt>
  <w:p>
    <w:pPr>
      <w:pStyle w:val="3"/>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9"/>
  <w:bordersDoNotSurroundHeader w:val="1"/>
  <w:bordersDoNotSurroundFooter w:val="1"/>
  <w:documentProtection w:enforcement="0"/>
  <w:defaultTabStop w:val="420"/>
  <w:drawingGridHorizontalSpacing w:val="11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74763"/>
    <w:rsid w:val="00001D52"/>
    <w:rsid w:val="000048E1"/>
    <w:rsid w:val="00005A2D"/>
    <w:rsid w:val="000105BC"/>
    <w:rsid w:val="000155BB"/>
    <w:rsid w:val="00016E9A"/>
    <w:rsid w:val="00020E7B"/>
    <w:rsid w:val="00023F4B"/>
    <w:rsid w:val="00032649"/>
    <w:rsid w:val="000372CB"/>
    <w:rsid w:val="00064227"/>
    <w:rsid w:val="000654F1"/>
    <w:rsid w:val="000717F2"/>
    <w:rsid w:val="000771B5"/>
    <w:rsid w:val="00094B0D"/>
    <w:rsid w:val="00094D2A"/>
    <w:rsid w:val="0009514D"/>
    <w:rsid w:val="000A0D6B"/>
    <w:rsid w:val="000A1EB5"/>
    <w:rsid w:val="000B71AA"/>
    <w:rsid w:val="000D5D45"/>
    <w:rsid w:val="000D76D6"/>
    <w:rsid w:val="00105028"/>
    <w:rsid w:val="00112E0F"/>
    <w:rsid w:val="001307C4"/>
    <w:rsid w:val="001411F0"/>
    <w:rsid w:val="00144459"/>
    <w:rsid w:val="00160031"/>
    <w:rsid w:val="001648AE"/>
    <w:rsid w:val="00173F7D"/>
    <w:rsid w:val="00186E5B"/>
    <w:rsid w:val="0019349E"/>
    <w:rsid w:val="001B2420"/>
    <w:rsid w:val="001B7472"/>
    <w:rsid w:val="001E4108"/>
    <w:rsid w:val="001F1138"/>
    <w:rsid w:val="00200502"/>
    <w:rsid w:val="002007E8"/>
    <w:rsid w:val="00201528"/>
    <w:rsid w:val="00210CDC"/>
    <w:rsid w:val="002349BA"/>
    <w:rsid w:val="0023767B"/>
    <w:rsid w:val="002539FF"/>
    <w:rsid w:val="00255D00"/>
    <w:rsid w:val="0026747F"/>
    <w:rsid w:val="002677CD"/>
    <w:rsid w:val="00271080"/>
    <w:rsid w:val="00272810"/>
    <w:rsid w:val="00275FBE"/>
    <w:rsid w:val="00276B89"/>
    <w:rsid w:val="00276E9E"/>
    <w:rsid w:val="002847D6"/>
    <w:rsid w:val="002959CC"/>
    <w:rsid w:val="002A4DDA"/>
    <w:rsid w:val="002B14CE"/>
    <w:rsid w:val="002D2CFF"/>
    <w:rsid w:val="002D3250"/>
    <w:rsid w:val="003004C2"/>
    <w:rsid w:val="00323F6C"/>
    <w:rsid w:val="00324B5B"/>
    <w:rsid w:val="00340D69"/>
    <w:rsid w:val="00356F81"/>
    <w:rsid w:val="003667DD"/>
    <w:rsid w:val="00371446"/>
    <w:rsid w:val="00372295"/>
    <w:rsid w:val="00373C38"/>
    <w:rsid w:val="00374476"/>
    <w:rsid w:val="003758AC"/>
    <w:rsid w:val="003825D3"/>
    <w:rsid w:val="00397AFE"/>
    <w:rsid w:val="003A581D"/>
    <w:rsid w:val="003F27E9"/>
    <w:rsid w:val="004054F8"/>
    <w:rsid w:val="004136C1"/>
    <w:rsid w:val="0044516D"/>
    <w:rsid w:val="00465C83"/>
    <w:rsid w:val="00485F39"/>
    <w:rsid w:val="004A0500"/>
    <w:rsid w:val="004B23EF"/>
    <w:rsid w:val="004B539D"/>
    <w:rsid w:val="004C17AA"/>
    <w:rsid w:val="004D32BB"/>
    <w:rsid w:val="004F794C"/>
    <w:rsid w:val="00500B9F"/>
    <w:rsid w:val="0051132F"/>
    <w:rsid w:val="00540D22"/>
    <w:rsid w:val="005643C8"/>
    <w:rsid w:val="00570AC2"/>
    <w:rsid w:val="00577EBF"/>
    <w:rsid w:val="00583D7C"/>
    <w:rsid w:val="005B0096"/>
    <w:rsid w:val="005C4E28"/>
    <w:rsid w:val="005C527F"/>
    <w:rsid w:val="005D6F68"/>
    <w:rsid w:val="005E6ACE"/>
    <w:rsid w:val="005F3484"/>
    <w:rsid w:val="00602997"/>
    <w:rsid w:val="0062512A"/>
    <w:rsid w:val="00627032"/>
    <w:rsid w:val="00641723"/>
    <w:rsid w:val="00664323"/>
    <w:rsid w:val="006663B5"/>
    <w:rsid w:val="006839FF"/>
    <w:rsid w:val="006852FC"/>
    <w:rsid w:val="00687490"/>
    <w:rsid w:val="0069198C"/>
    <w:rsid w:val="006C0EEA"/>
    <w:rsid w:val="006C3E75"/>
    <w:rsid w:val="006C5E28"/>
    <w:rsid w:val="006C6D12"/>
    <w:rsid w:val="007109E9"/>
    <w:rsid w:val="0071121C"/>
    <w:rsid w:val="00713307"/>
    <w:rsid w:val="00731EA5"/>
    <w:rsid w:val="007624EF"/>
    <w:rsid w:val="00770388"/>
    <w:rsid w:val="0078065A"/>
    <w:rsid w:val="00785388"/>
    <w:rsid w:val="00795244"/>
    <w:rsid w:val="00797F51"/>
    <w:rsid w:val="007A2529"/>
    <w:rsid w:val="007A6FD5"/>
    <w:rsid w:val="007C163F"/>
    <w:rsid w:val="007C4C57"/>
    <w:rsid w:val="007D3CD7"/>
    <w:rsid w:val="007D44AE"/>
    <w:rsid w:val="007F0149"/>
    <w:rsid w:val="008117BC"/>
    <w:rsid w:val="00823BEA"/>
    <w:rsid w:val="00837600"/>
    <w:rsid w:val="00842547"/>
    <w:rsid w:val="00846B5B"/>
    <w:rsid w:val="008536AD"/>
    <w:rsid w:val="00863109"/>
    <w:rsid w:val="0087147F"/>
    <w:rsid w:val="00873D8E"/>
    <w:rsid w:val="00876161"/>
    <w:rsid w:val="0088717A"/>
    <w:rsid w:val="00897199"/>
    <w:rsid w:val="008A27B4"/>
    <w:rsid w:val="008A27F3"/>
    <w:rsid w:val="008B62F1"/>
    <w:rsid w:val="008D12B5"/>
    <w:rsid w:val="008D2042"/>
    <w:rsid w:val="008D358B"/>
    <w:rsid w:val="008E2A58"/>
    <w:rsid w:val="0090372A"/>
    <w:rsid w:val="00904D46"/>
    <w:rsid w:val="00923B5C"/>
    <w:rsid w:val="009347B4"/>
    <w:rsid w:val="0094210B"/>
    <w:rsid w:val="00951109"/>
    <w:rsid w:val="00956C74"/>
    <w:rsid w:val="00970DBF"/>
    <w:rsid w:val="00974F45"/>
    <w:rsid w:val="00995848"/>
    <w:rsid w:val="00996F3F"/>
    <w:rsid w:val="00997A52"/>
    <w:rsid w:val="009A323B"/>
    <w:rsid w:val="009B345B"/>
    <w:rsid w:val="009B37F0"/>
    <w:rsid w:val="009C2C17"/>
    <w:rsid w:val="009D73C0"/>
    <w:rsid w:val="009F3AE0"/>
    <w:rsid w:val="00A06AE6"/>
    <w:rsid w:val="00A14680"/>
    <w:rsid w:val="00A174EC"/>
    <w:rsid w:val="00A34E30"/>
    <w:rsid w:val="00A473C7"/>
    <w:rsid w:val="00A70A8C"/>
    <w:rsid w:val="00A844FE"/>
    <w:rsid w:val="00AA6509"/>
    <w:rsid w:val="00AB7BF2"/>
    <w:rsid w:val="00AC09CB"/>
    <w:rsid w:val="00AD5340"/>
    <w:rsid w:val="00AE1380"/>
    <w:rsid w:val="00AE27E4"/>
    <w:rsid w:val="00B13A53"/>
    <w:rsid w:val="00B13FC0"/>
    <w:rsid w:val="00B16179"/>
    <w:rsid w:val="00B349B9"/>
    <w:rsid w:val="00B52A2D"/>
    <w:rsid w:val="00B5362C"/>
    <w:rsid w:val="00B55467"/>
    <w:rsid w:val="00B719D3"/>
    <w:rsid w:val="00B72B03"/>
    <w:rsid w:val="00B73F01"/>
    <w:rsid w:val="00B85CD2"/>
    <w:rsid w:val="00B9187A"/>
    <w:rsid w:val="00BA7BA7"/>
    <w:rsid w:val="00BC1FF1"/>
    <w:rsid w:val="00BC533F"/>
    <w:rsid w:val="00BD0DBC"/>
    <w:rsid w:val="00BD4319"/>
    <w:rsid w:val="00BD52CC"/>
    <w:rsid w:val="00BE294D"/>
    <w:rsid w:val="00BF5789"/>
    <w:rsid w:val="00C10003"/>
    <w:rsid w:val="00C11F7B"/>
    <w:rsid w:val="00C40B64"/>
    <w:rsid w:val="00C42873"/>
    <w:rsid w:val="00C5345E"/>
    <w:rsid w:val="00C62884"/>
    <w:rsid w:val="00CA48B9"/>
    <w:rsid w:val="00CB29A5"/>
    <w:rsid w:val="00CC3E89"/>
    <w:rsid w:val="00CC4941"/>
    <w:rsid w:val="00CE5FDD"/>
    <w:rsid w:val="00CF164F"/>
    <w:rsid w:val="00CF2794"/>
    <w:rsid w:val="00D110BC"/>
    <w:rsid w:val="00D32AB2"/>
    <w:rsid w:val="00D3553B"/>
    <w:rsid w:val="00D66848"/>
    <w:rsid w:val="00D861E0"/>
    <w:rsid w:val="00DA4A57"/>
    <w:rsid w:val="00DB4D7A"/>
    <w:rsid w:val="00DB4DEE"/>
    <w:rsid w:val="00DD2DA3"/>
    <w:rsid w:val="00DD7B09"/>
    <w:rsid w:val="00E03FDB"/>
    <w:rsid w:val="00E21AC5"/>
    <w:rsid w:val="00E557A3"/>
    <w:rsid w:val="00E56A07"/>
    <w:rsid w:val="00E56DB1"/>
    <w:rsid w:val="00E74763"/>
    <w:rsid w:val="00E75683"/>
    <w:rsid w:val="00E759D7"/>
    <w:rsid w:val="00E8156C"/>
    <w:rsid w:val="00E81D05"/>
    <w:rsid w:val="00EA19B3"/>
    <w:rsid w:val="00EA1BA5"/>
    <w:rsid w:val="00EC39AF"/>
    <w:rsid w:val="00EC3C1F"/>
    <w:rsid w:val="00ED1FB6"/>
    <w:rsid w:val="00EE4DAD"/>
    <w:rsid w:val="00F07936"/>
    <w:rsid w:val="00F4169F"/>
    <w:rsid w:val="00F560AF"/>
    <w:rsid w:val="00F610B3"/>
    <w:rsid w:val="00F748AF"/>
    <w:rsid w:val="00F76CE7"/>
    <w:rsid w:val="00F8685E"/>
    <w:rsid w:val="00F90B33"/>
    <w:rsid w:val="00FA0C5E"/>
    <w:rsid w:val="00FA3CE2"/>
    <w:rsid w:val="00FB2AE0"/>
    <w:rsid w:val="00FB3979"/>
    <w:rsid w:val="00FD1B3B"/>
    <w:rsid w:val="00FD5B95"/>
    <w:rsid w:val="00FE119C"/>
    <w:rsid w:val="00FE6F5C"/>
    <w:rsid w:val="00FF0C7C"/>
    <w:rsid w:val="7C15698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qFormat="1" w:unhideWhenUsed="0" w:uiPriority="0" w:semiHidden="0"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8">
    <w:name w:val="Default Paragraph Font"/>
    <w:semiHidden/>
    <w:unhideWhenUsed/>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Balloon Text"/>
    <w:basedOn w:val="1"/>
    <w:link w:val="12"/>
    <w:semiHidden/>
    <w:unhideWhenUsed/>
    <w:uiPriority w:val="99"/>
    <w:rPr>
      <w:sz w:val="18"/>
      <w:szCs w:val="18"/>
    </w:rPr>
  </w:style>
  <w:style w:type="paragraph" w:styleId="3">
    <w:name w:val="footer"/>
    <w:basedOn w:val="1"/>
    <w:link w:val="10"/>
    <w:unhideWhenUsed/>
    <w:qFormat/>
    <w:uiPriority w:val="99"/>
    <w:pPr>
      <w:tabs>
        <w:tab w:val="center" w:pos="4153"/>
        <w:tab w:val="right" w:pos="8306"/>
      </w:tabs>
      <w:snapToGrid w:val="0"/>
      <w:jc w:val="left"/>
    </w:pPr>
    <w:rPr>
      <w:sz w:val="18"/>
      <w:szCs w:val="18"/>
    </w:rPr>
  </w:style>
  <w:style w:type="paragraph" w:styleId="4">
    <w:name w:val="header"/>
    <w:basedOn w:val="1"/>
    <w:link w:val="9"/>
    <w:unhideWhenUsed/>
    <w:qFormat/>
    <w:uiPriority w:val="99"/>
    <w:pPr>
      <w:pBdr>
        <w:bottom w:val="single" w:color="auto" w:sz="6" w:space="1"/>
      </w:pBdr>
      <w:tabs>
        <w:tab w:val="center" w:pos="4153"/>
        <w:tab w:val="right" w:pos="8306"/>
      </w:tabs>
      <w:snapToGrid w:val="0"/>
      <w:jc w:val="center"/>
    </w:pPr>
    <w:rPr>
      <w:sz w:val="18"/>
      <w:szCs w:val="18"/>
    </w:rPr>
  </w:style>
  <w:style w:type="paragraph" w:styleId="5">
    <w:name w:val="Body Text 2"/>
    <w:basedOn w:val="1"/>
    <w:link w:val="11"/>
    <w:qFormat/>
    <w:uiPriority w:val="0"/>
    <w:pPr>
      <w:spacing w:line="360" w:lineRule="auto"/>
      <w:jc w:val="center"/>
    </w:pPr>
    <w:rPr>
      <w:rFonts w:ascii="宋体" w:hAnsi="Times New Roman" w:eastAsia="宋体" w:cs="Times New Roman"/>
      <w:b/>
      <w:bCs/>
      <w:sz w:val="36"/>
      <w:szCs w:val="24"/>
    </w:rPr>
  </w:style>
  <w:style w:type="table" w:styleId="7">
    <w:name w:val="Table Grid"/>
    <w:basedOn w:val="6"/>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customStyle="1" w:styleId="9">
    <w:name w:val="页眉 Char"/>
    <w:basedOn w:val="8"/>
    <w:link w:val="4"/>
    <w:qFormat/>
    <w:uiPriority w:val="99"/>
    <w:rPr>
      <w:sz w:val="18"/>
      <w:szCs w:val="18"/>
    </w:rPr>
  </w:style>
  <w:style w:type="character" w:customStyle="1" w:styleId="10">
    <w:name w:val="页脚 Char"/>
    <w:basedOn w:val="8"/>
    <w:link w:val="3"/>
    <w:qFormat/>
    <w:uiPriority w:val="99"/>
    <w:rPr>
      <w:sz w:val="18"/>
      <w:szCs w:val="18"/>
    </w:rPr>
  </w:style>
  <w:style w:type="character" w:customStyle="1" w:styleId="11">
    <w:name w:val="正文文本 2 Char"/>
    <w:basedOn w:val="8"/>
    <w:link w:val="5"/>
    <w:qFormat/>
    <w:uiPriority w:val="0"/>
    <w:rPr>
      <w:rFonts w:ascii="宋体" w:hAnsi="Times New Roman" w:eastAsia="宋体" w:cs="Times New Roman"/>
      <w:b/>
      <w:bCs/>
      <w:sz w:val="36"/>
      <w:szCs w:val="24"/>
    </w:rPr>
  </w:style>
  <w:style w:type="character" w:customStyle="1" w:styleId="12">
    <w:name w:val="批注框文本 Char"/>
    <w:basedOn w:val="8"/>
    <w:link w:val="2"/>
    <w:semiHidden/>
    <w:qFormat/>
    <w:uiPriority w:val="99"/>
    <w:rPr>
      <w:sz w:val="18"/>
      <w:szCs w:val="18"/>
    </w:rPr>
  </w:style>
  <w:style w:type="paragraph" w:styleId="13">
    <w:name w:val="List Paragraph"/>
    <w:basedOn w:val="1"/>
    <w:qFormat/>
    <w:uiPriority w:val="34"/>
    <w:pPr>
      <w:ind w:firstLine="420" w:firstLineChars="200"/>
    </w:p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微软中国</Company>
  <Pages>2</Pages>
  <Words>113</Words>
  <Characters>649</Characters>
  <Lines>5</Lines>
  <Paragraphs>1</Paragraphs>
  <TotalTime>245</TotalTime>
  <ScaleCrop>false</ScaleCrop>
  <LinksUpToDate>false</LinksUpToDate>
  <CharactersWithSpaces>761</CharactersWithSpaces>
  <Application>WPS Office_11.1.0.10228_F1E327BC-269C-435d-A152-05C5408002CA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2019-12-09T03:25:00Z</dcterms:created>
  <dc:creator>Administrator</dc:creator>
  <cp:lastModifiedBy>Administrator</cp:lastModifiedBy>
  <cp:lastPrinted>2021-01-13T03:20:00Z</cp:lastPrinted>
  <dcterms:modified xsi:type="dcterms:W3CDTF">2021-01-14T08:31:13Z</dcterms:modified>
  <cp:revision>60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2052-11.1.0.10228</vt:lpwstr>
  </property>
</Properties>
</file>